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混装乳化炸药配方多样性在某矿爆破剥离中的应用研究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黄胜松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学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号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2017022456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安全科学与工程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张义平 教授  赵明生 研究员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2020年6月8日 8：30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~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9：20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>315 101 131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>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>+85230018898,,,2,315101131# (中国香港)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上述平台故障或断开，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答辩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上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13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